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  <w:rPr>
          <w:b/>
          <w:bCs/>
          <w:u w:val="single"/>
        </w:rPr>
      </w:pPr>
      <w:r>
        <w:t xml:space="preserve"> </w:t>
      </w:r>
      <w:r w:rsidRPr="00290AE8">
        <w:rPr>
          <w:b/>
          <w:bCs/>
          <w:u w:val="single"/>
        </w:rPr>
        <w:t>PRAVIDLA PRO KONÁNÍ SOUTĚŽÍ VE STOLNÍM TENISU ŘÍZENÝCH VRSST</w:t>
      </w:r>
    </w:p>
    <w:p w:rsidR="00290AE8" w:rsidRPr="00290AE8" w:rsidRDefault="00290AE8" w:rsidP="00290AE8">
      <w:pPr>
        <w:pStyle w:val="Default"/>
        <w:rPr>
          <w:b/>
          <w:bCs/>
          <w:u w:val="single"/>
        </w:rPr>
      </w:pPr>
    </w:p>
    <w:p w:rsidR="00290AE8" w:rsidRDefault="00290AE8" w:rsidP="00290AE8">
      <w:pPr>
        <w:pStyle w:val="Default"/>
        <w:rPr>
          <w:sz w:val="23"/>
          <w:szCs w:val="23"/>
        </w:rPr>
      </w:pPr>
    </w:p>
    <w:p w:rsidR="00290AE8" w:rsidRDefault="00290AE8" w:rsidP="00290AE8">
      <w:pPr>
        <w:pStyle w:val="Default"/>
        <w:rPr>
          <w:b/>
          <w:bCs/>
        </w:rPr>
      </w:pPr>
      <w:r w:rsidRPr="00290AE8">
        <w:rPr>
          <w:b/>
          <w:bCs/>
        </w:rPr>
        <w:t xml:space="preserve">Z důvodů stále přetrvávajících mimořádných opatření k zamezení šíření onemocnění </w:t>
      </w:r>
      <w:proofErr w:type="spellStart"/>
      <w:r w:rsidRPr="00290AE8">
        <w:rPr>
          <w:b/>
          <w:bCs/>
        </w:rPr>
        <w:t>covid</w:t>
      </w:r>
      <w:proofErr w:type="spellEnd"/>
      <w:r w:rsidRPr="00290AE8">
        <w:rPr>
          <w:b/>
          <w:bCs/>
        </w:rPr>
        <w:t xml:space="preserve"> -19 jsou pro konání mistrovských a </w:t>
      </w:r>
      <w:proofErr w:type="spellStart"/>
      <w:r w:rsidRPr="00290AE8">
        <w:rPr>
          <w:b/>
          <w:bCs/>
        </w:rPr>
        <w:t>nemistrovských</w:t>
      </w:r>
      <w:proofErr w:type="spellEnd"/>
      <w:r w:rsidRPr="00290AE8">
        <w:rPr>
          <w:b/>
          <w:bCs/>
        </w:rPr>
        <w:t xml:space="preserve"> utkání</w:t>
      </w:r>
      <w:r>
        <w:rPr>
          <w:b/>
          <w:bCs/>
        </w:rPr>
        <w:t xml:space="preserve"> a R</w:t>
      </w:r>
      <w:r w:rsidRPr="00290AE8">
        <w:rPr>
          <w:b/>
          <w:bCs/>
        </w:rPr>
        <w:t xml:space="preserve">BTM ve stolním tenisu zavedená následující opatření: </w:t>
      </w:r>
    </w:p>
    <w:p w:rsidR="00290AE8" w:rsidRPr="00290AE8" w:rsidRDefault="00290AE8" w:rsidP="00290AE8">
      <w:pPr>
        <w:pStyle w:val="Default"/>
        <w:rPr>
          <w:b/>
          <w:bCs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1. Sportovní utkání v rámci soutěží organizovaných sportovními svazy: </w:t>
      </w:r>
    </w:p>
    <w:p w:rsidR="00290AE8" w:rsidRPr="00290AE8" w:rsidRDefault="00290AE8" w:rsidP="00290AE8">
      <w:pPr>
        <w:pStyle w:val="Default"/>
      </w:pPr>
      <w:proofErr w:type="gramStart"/>
      <w:r w:rsidRPr="00290AE8">
        <w:t>se mohou</w:t>
      </w:r>
      <w:proofErr w:type="gramEnd"/>
      <w:r w:rsidRPr="00290AE8">
        <w:t xml:space="preserve"> konat za podmínek, že se sportovcům, rozhodčím a členům realizačního týmu zakazuje účast na sportovním utkání, pokud vykazují klinické příznaky onemocnění </w:t>
      </w:r>
      <w:proofErr w:type="spellStart"/>
      <w:r w:rsidRPr="00290AE8">
        <w:t>covid</w:t>
      </w:r>
      <w:proofErr w:type="spellEnd"/>
      <w:r w:rsidRPr="00290AE8">
        <w:t xml:space="preserve">-19 anebo nesplňují podmínky stanovené v bodě 2 s výjimkou dětí do 6 let věku; </w:t>
      </w:r>
    </w:p>
    <w:p w:rsidR="00290AE8" w:rsidRPr="00290AE8" w:rsidRDefault="00290AE8" w:rsidP="00290AE8">
      <w:pPr>
        <w:pStyle w:val="Default"/>
      </w:pPr>
      <w:r w:rsidRPr="00290AE8">
        <w:t xml:space="preserve">- pořadateli sportovního utkání se nařizuje u uvedených osob před zahájením účasti na utkání splnění </w:t>
      </w:r>
    </w:p>
    <w:p w:rsidR="00290AE8" w:rsidRPr="00290AE8" w:rsidRDefault="00290AE8" w:rsidP="00290AE8">
      <w:pPr>
        <w:pStyle w:val="Default"/>
      </w:pPr>
      <w:r w:rsidRPr="00290AE8">
        <w:t xml:space="preserve">podmínek podle bodu 2 kontrolovat, </w:t>
      </w:r>
    </w:p>
    <w:p w:rsidR="00290AE8" w:rsidRPr="00290AE8" w:rsidRDefault="005034D7" w:rsidP="00290AE8">
      <w:pPr>
        <w:pStyle w:val="Default"/>
      </w:pPr>
      <w:r>
        <w:t xml:space="preserve">- uvedeným osobám se </w:t>
      </w:r>
      <w:proofErr w:type="gramStart"/>
      <w:r>
        <w:t xml:space="preserve">nařizuje </w:t>
      </w:r>
      <w:r w:rsidR="00290AE8" w:rsidRPr="00290AE8">
        <w:t xml:space="preserve"> splnění</w:t>
      </w:r>
      <w:proofErr w:type="gramEnd"/>
      <w:r w:rsidR="00290AE8" w:rsidRPr="00290AE8">
        <w:t xml:space="preserve"> podmínek podle bodu 2a-e) prokázat; </w:t>
      </w:r>
    </w:p>
    <w:p w:rsidR="00290AE8" w:rsidRPr="00290AE8" w:rsidRDefault="00290AE8" w:rsidP="00290AE8">
      <w:pPr>
        <w:pStyle w:val="Default"/>
      </w:pPr>
      <w:r w:rsidRPr="00290AE8">
        <w:t xml:space="preserve">- v případě, že osoba splnění podmínek podle bodu 2a-e) neprokáže, zakazuje se pořadateli </w:t>
      </w:r>
    </w:p>
    <w:p w:rsidR="00290AE8" w:rsidRPr="00290AE8" w:rsidRDefault="00290AE8" w:rsidP="00290AE8">
      <w:pPr>
        <w:pStyle w:val="Default"/>
      </w:pPr>
      <w:r w:rsidRPr="00290AE8">
        <w:t xml:space="preserve">sportovního utkání takové osobě umožnit účast na utkání; </w:t>
      </w: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- pořadatel vede evidenci osob účastnících se sportovního utkání pro potřeby případného </w:t>
      </w: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epidemiologického šetření orgánů ochrany veřejného zdraví, a to v rozsahu identifikace </w:t>
      </w:r>
    </w:p>
    <w:p w:rsidR="00290AE8" w:rsidRPr="00290AE8" w:rsidRDefault="00290AE8" w:rsidP="00290AE8">
      <w:pPr>
        <w:pStyle w:val="Default"/>
      </w:pPr>
      <w:r w:rsidRPr="00290AE8">
        <w:t xml:space="preserve">účastníka (jméno, příjmení) a kontaktní údaje účastníka (nejlépe telefonní číslo) a tuto </w:t>
      </w:r>
    </w:p>
    <w:p w:rsidR="00290AE8" w:rsidRDefault="00290AE8" w:rsidP="00290AE8">
      <w:pPr>
        <w:pStyle w:val="Default"/>
      </w:pPr>
      <w:r w:rsidRPr="00290AE8">
        <w:t xml:space="preserve">evidenci uchovává po dobu 30 dnů ode dne konání sportovního utkání. </w:t>
      </w:r>
    </w:p>
    <w:p w:rsidR="00290AE8" w:rsidRPr="00290AE8" w:rsidRDefault="00290AE8" w:rsidP="00290AE8">
      <w:pPr>
        <w:pStyle w:val="Default"/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2. Hráči, rozhodčí, realizační tým družstev, realizační tým utkání, diváci a další osoby účastnící se utkání ve stolním tenisu jsou povinní se prokázat, že: </w:t>
      </w:r>
    </w:p>
    <w:p w:rsidR="00290AE8" w:rsidRPr="00290AE8" w:rsidRDefault="00290AE8" w:rsidP="00290AE8">
      <w:pPr>
        <w:pStyle w:val="Default"/>
      </w:pPr>
      <w:r w:rsidRPr="00290AE8">
        <w:t>a. osoba absolvovala nejdéle před 7 dny RT-PCR vyšetření na přítomnost viru SARS-</w:t>
      </w:r>
      <w:proofErr w:type="spellStart"/>
      <w:r w:rsidRPr="00290AE8">
        <w:t>CoV</w:t>
      </w:r>
      <w:proofErr w:type="spellEnd"/>
      <w:r w:rsidRPr="00290AE8">
        <w:t xml:space="preserve">-2 </w:t>
      </w:r>
    </w:p>
    <w:p w:rsidR="00290AE8" w:rsidRPr="00290AE8" w:rsidRDefault="00290AE8" w:rsidP="00290AE8">
      <w:pPr>
        <w:pStyle w:val="Default"/>
      </w:pPr>
      <w:r w:rsidRPr="00290AE8">
        <w:t xml:space="preserve">s negativním výsledkem, nebo </w:t>
      </w:r>
    </w:p>
    <w:p w:rsidR="00290AE8" w:rsidRPr="00290AE8" w:rsidRDefault="00290AE8" w:rsidP="00290AE8">
      <w:pPr>
        <w:pStyle w:val="Default"/>
      </w:pPr>
      <w:proofErr w:type="spellStart"/>
      <w:r w:rsidRPr="00290AE8">
        <w:t>b</w:t>
      </w:r>
      <w:proofErr w:type="spellEnd"/>
      <w:r w:rsidRPr="00290AE8">
        <w:t xml:space="preserve">. </w:t>
      </w:r>
      <w:proofErr w:type="gramStart"/>
      <w:r w:rsidRPr="00290AE8">
        <w:t>osoba</w:t>
      </w:r>
      <w:proofErr w:type="gramEnd"/>
      <w:r w:rsidRPr="00290AE8">
        <w:t xml:space="preserve"> absolvovala nejdéle před 72 hodinami POC test na přítomnost antigenu viru SARS-</w:t>
      </w:r>
      <w:proofErr w:type="spellStart"/>
      <w:r w:rsidRPr="00290AE8">
        <w:t>CoV</w:t>
      </w:r>
      <w:proofErr w:type="spellEnd"/>
      <w:r w:rsidRPr="00290AE8">
        <w:t xml:space="preserve">-2 </w:t>
      </w:r>
    </w:p>
    <w:p w:rsidR="00290AE8" w:rsidRPr="00290AE8" w:rsidRDefault="00290AE8" w:rsidP="00290AE8">
      <w:pPr>
        <w:pStyle w:val="Default"/>
      </w:pPr>
      <w:r w:rsidRPr="00290AE8">
        <w:t xml:space="preserve">s negativním výsledkem, nebo </w:t>
      </w:r>
    </w:p>
    <w:p w:rsidR="00290AE8" w:rsidRPr="00290AE8" w:rsidRDefault="00290AE8" w:rsidP="00290AE8">
      <w:pPr>
        <w:pStyle w:val="Default"/>
      </w:pPr>
      <w:proofErr w:type="spellStart"/>
      <w:r w:rsidRPr="00290AE8">
        <w:t>c</w:t>
      </w:r>
      <w:proofErr w:type="spellEnd"/>
      <w:r w:rsidRPr="00290AE8">
        <w:t xml:space="preserve">. osoba byla očkována proti onemocnění </w:t>
      </w:r>
      <w:proofErr w:type="spellStart"/>
      <w:r w:rsidRPr="00290AE8">
        <w:t>covid</w:t>
      </w:r>
      <w:proofErr w:type="spellEnd"/>
      <w:r w:rsidRPr="00290AE8">
        <w:t xml:space="preserve">-19 a doloží národním certifikátem o provedeném </w:t>
      </w:r>
    </w:p>
    <w:p w:rsidR="00290AE8" w:rsidRPr="00290AE8" w:rsidRDefault="00290AE8" w:rsidP="00290AE8">
      <w:pPr>
        <w:pStyle w:val="Default"/>
      </w:pPr>
      <w:r w:rsidRPr="00290AE8">
        <w:t xml:space="preserve">očkování nebo národním certifikátem o dokončeném očkování, že u očkování uplynulo: </w:t>
      </w:r>
    </w:p>
    <w:p w:rsidR="00290AE8" w:rsidRPr="00290AE8" w:rsidRDefault="00290AE8" w:rsidP="00290AE8">
      <w:pPr>
        <w:pStyle w:val="Default"/>
      </w:pPr>
      <w:r w:rsidRPr="00290AE8">
        <w:t xml:space="preserve">ca.) od aplikace druhé dávky očkovací látky v případě </w:t>
      </w:r>
      <w:proofErr w:type="spellStart"/>
      <w:r w:rsidRPr="00290AE8">
        <w:t>dvoudávkového</w:t>
      </w:r>
      <w:proofErr w:type="spellEnd"/>
      <w:r w:rsidRPr="00290AE8">
        <w:t xml:space="preserve"> schématu podle </w:t>
      </w:r>
    </w:p>
    <w:p w:rsidR="00290AE8" w:rsidRPr="00290AE8" w:rsidRDefault="00290AE8" w:rsidP="00290AE8">
      <w:pPr>
        <w:pStyle w:val="Default"/>
      </w:pPr>
      <w:r w:rsidRPr="00290AE8">
        <w:t xml:space="preserve">souhrnu údajů o léčivém přípravku (dále jen „SPC“) nejméně 14 dní, nebo </w:t>
      </w:r>
    </w:p>
    <w:p w:rsidR="00290AE8" w:rsidRPr="00290AE8" w:rsidRDefault="00290AE8" w:rsidP="00290AE8">
      <w:pPr>
        <w:pStyle w:val="Default"/>
      </w:pPr>
      <w:proofErr w:type="spellStart"/>
      <w:r w:rsidRPr="00290AE8">
        <w:t>cb</w:t>
      </w:r>
      <w:proofErr w:type="spellEnd"/>
      <w:r w:rsidRPr="00290AE8">
        <w:t xml:space="preserve">.) od aplikace dávky očkovací látky v případě </w:t>
      </w:r>
      <w:proofErr w:type="spellStart"/>
      <w:r w:rsidRPr="00290AE8">
        <w:t>jednodávkového</w:t>
      </w:r>
      <w:proofErr w:type="spellEnd"/>
      <w:r w:rsidRPr="00290AE8">
        <w:t xml:space="preserve"> schématu podle SPC </w:t>
      </w:r>
    </w:p>
    <w:p w:rsidR="00290AE8" w:rsidRPr="00290AE8" w:rsidRDefault="00290AE8" w:rsidP="00290AE8">
      <w:pPr>
        <w:pStyle w:val="Default"/>
      </w:pPr>
      <w:r w:rsidRPr="00290AE8">
        <w:t xml:space="preserve">nejméně 14 dní. </w:t>
      </w:r>
    </w:p>
    <w:p w:rsidR="00290AE8" w:rsidRPr="00290AE8" w:rsidRDefault="00290AE8" w:rsidP="00290AE8">
      <w:pPr>
        <w:pStyle w:val="Default"/>
      </w:pPr>
      <w:proofErr w:type="spellStart"/>
      <w:r w:rsidRPr="00290AE8">
        <w:t>d</w:t>
      </w:r>
      <w:proofErr w:type="spellEnd"/>
      <w:r w:rsidRPr="00290AE8">
        <w:t xml:space="preserve">. osoba prodělala laboratorně potvrzené onemocnění </w:t>
      </w:r>
      <w:proofErr w:type="spellStart"/>
      <w:r w:rsidRPr="00290AE8">
        <w:t>covid</w:t>
      </w:r>
      <w:proofErr w:type="spellEnd"/>
      <w:r w:rsidRPr="00290AE8">
        <w:t xml:space="preserve">-19, uplynula u ní doba izolace podle </w:t>
      </w:r>
    </w:p>
    <w:p w:rsidR="00290AE8" w:rsidRPr="00290AE8" w:rsidRDefault="00290AE8" w:rsidP="00290AE8">
      <w:pPr>
        <w:pStyle w:val="Default"/>
      </w:pPr>
      <w:r w:rsidRPr="00290AE8">
        <w:lastRenderedPageBreak/>
        <w:t xml:space="preserve">platného mimořádného opatření Ministerstva zdravotnictví a od prvního pozitivního POC </w:t>
      </w:r>
    </w:p>
    <w:p w:rsidR="00290AE8" w:rsidRPr="00290AE8" w:rsidRDefault="00290AE8" w:rsidP="00290AE8">
      <w:pPr>
        <w:pStyle w:val="Default"/>
      </w:pPr>
      <w:r w:rsidRPr="00290AE8">
        <w:t>antigenního testu na přítomnost antigenu viru SARS-</w:t>
      </w:r>
      <w:proofErr w:type="spellStart"/>
      <w:r w:rsidRPr="00290AE8">
        <w:t>CoV</w:t>
      </w:r>
      <w:proofErr w:type="spellEnd"/>
      <w:r w:rsidRPr="00290AE8">
        <w:t xml:space="preserve">-2 nebo RT-PCR testu na přítomnost viru </w:t>
      </w:r>
    </w:p>
    <w:p w:rsidR="00290AE8" w:rsidRPr="00290AE8" w:rsidRDefault="00290AE8" w:rsidP="00290AE8">
      <w:pPr>
        <w:pStyle w:val="Default"/>
      </w:pPr>
      <w:r w:rsidRPr="00290AE8">
        <w:t>SARS-</w:t>
      </w:r>
      <w:proofErr w:type="spellStart"/>
      <w:r w:rsidRPr="00290AE8">
        <w:t>CoV</w:t>
      </w:r>
      <w:proofErr w:type="spellEnd"/>
      <w:r w:rsidRPr="00290AE8">
        <w:t xml:space="preserve">-2 neuplynulo více než 180 dní, nebo </w:t>
      </w:r>
    </w:p>
    <w:p w:rsidR="00290AE8" w:rsidRPr="00290AE8" w:rsidRDefault="00290AE8" w:rsidP="00290AE8">
      <w:pPr>
        <w:pStyle w:val="Default"/>
      </w:pPr>
      <w:proofErr w:type="spellStart"/>
      <w:r w:rsidRPr="00290AE8">
        <w:t>e</w:t>
      </w:r>
      <w:proofErr w:type="spellEnd"/>
      <w:r w:rsidRPr="00290AE8">
        <w:t xml:space="preserve">. </w:t>
      </w:r>
      <w:proofErr w:type="gramStart"/>
      <w:r w:rsidRPr="00290AE8">
        <w:t>osoba</w:t>
      </w:r>
      <w:proofErr w:type="gramEnd"/>
      <w:r w:rsidRPr="00290AE8">
        <w:t xml:space="preserve"> ve škole nebo školském zařízení absolvovala podle jiného mimořádného opatření </w:t>
      </w:r>
    </w:p>
    <w:p w:rsidR="00290AE8" w:rsidRPr="00290AE8" w:rsidRDefault="00290AE8" w:rsidP="00290AE8">
      <w:pPr>
        <w:pStyle w:val="Default"/>
      </w:pPr>
      <w:r w:rsidRPr="00290AE8">
        <w:t xml:space="preserve">Ministerstva zdravotnictví nejdéle před 72 hodinami test na stanovení přítomnosti antigenu viru </w:t>
      </w:r>
    </w:p>
    <w:p w:rsidR="00290AE8" w:rsidRPr="00290AE8" w:rsidRDefault="00290AE8" w:rsidP="00290AE8">
      <w:pPr>
        <w:pStyle w:val="Default"/>
      </w:pPr>
      <w:r w:rsidRPr="00290AE8">
        <w:t>SARS-</w:t>
      </w:r>
      <w:proofErr w:type="spellStart"/>
      <w:r w:rsidRPr="00290AE8">
        <w:t>CoV</w:t>
      </w:r>
      <w:proofErr w:type="spellEnd"/>
      <w:r w:rsidRPr="00290AE8">
        <w:t xml:space="preserve">-2, který je určen pro </w:t>
      </w:r>
      <w:proofErr w:type="spellStart"/>
      <w:r w:rsidRPr="00290AE8">
        <w:t>sebetestování</w:t>
      </w:r>
      <w:proofErr w:type="spellEnd"/>
      <w:r w:rsidRPr="00290AE8">
        <w:t xml:space="preserve"> nebo povolený Ministerstvem zdravotnictví k použití </w:t>
      </w:r>
    </w:p>
    <w:p w:rsidR="00290AE8" w:rsidRPr="00290AE8" w:rsidRDefault="00290AE8" w:rsidP="00290AE8">
      <w:pPr>
        <w:pStyle w:val="Default"/>
      </w:pPr>
      <w:r w:rsidRPr="00290AE8">
        <w:t xml:space="preserve">laickou osobou, s negativním výsledkem, tato skutečnost se dokládá čestným prohlášením, resp. </w:t>
      </w:r>
    </w:p>
    <w:p w:rsidR="00290AE8" w:rsidRPr="00290AE8" w:rsidRDefault="00290AE8" w:rsidP="00290AE8">
      <w:pPr>
        <w:pStyle w:val="Default"/>
      </w:pPr>
      <w:r w:rsidRPr="00290AE8">
        <w:t xml:space="preserve">čestným prohlášením zákonného zástupce osoby nebo potvrzením školy. </w:t>
      </w: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Pr="00290AE8" w:rsidRDefault="00290AE8" w:rsidP="00290AE8">
      <w:pPr>
        <w:pStyle w:val="Default"/>
        <w:rPr>
          <w:b/>
          <w:bCs/>
          <w:sz w:val="36"/>
          <w:szCs w:val="36"/>
        </w:rPr>
      </w:pPr>
      <w:r w:rsidRPr="00290AE8">
        <w:rPr>
          <w:b/>
          <w:bCs/>
          <w:sz w:val="36"/>
          <w:szCs w:val="36"/>
        </w:rPr>
        <w:t xml:space="preserve">Testování na místě nebude možné!!!!! </w:t>
      </w: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Pr="00290AE8" w:rsidRDefault="00290AE8" w:rsidP="00290AE8">
      <w:pPr>
        <w:pStyle w:val="Default"/>
        <w:pageBreakBefore/>
      </w:pPr>
      <w:r w:rsidRPr="00290AE8">
        <w:rPr>
          <w:b/>
          <w:bCs/>
        </w:rPr>
        <w:lastRenderedPageBreak/>
        <w:t xml:space="preserve">3. Ochranné prostředky dýchacích cest: </w:t>
      </w:r>
    </w:p>
    <w:p w:rsidR="00290AE8" w:rsidRPr="00290AE8" w:rsidRDefault="00290AE8" w:rsidP="00290AE8">
      <w:pPr>
        <w:pStyle w:val="Default"/>
      </w:pPr>
      <w:r w:rsidRPr="00290AE8">
        <w:t xml:space="preserve">všem osobám se zakazuje pohyb a pobyt bez ochranných prostředků dýchacích cest (nos, ústa), kterým je respirátor nebo obdobný prostředek (vždy bez výdechového ventilu) naplňující minimálně všechny technické podmínky a požadavky (pro výrobek), včetně filtrační účinnosti alespoň 94 % dle příslušných norem (např. FFP2, KN 95), které brání šíření kapének. Toto opatření se nevztahuje </w:t>
      </w:r>
      <w:proofErr w:type="gramStart"/>
      <w:r w:rsidRPr="00290AE8">
        <w:t>na</w:t>
      </w:r>
      <w:proofErr w:type="gramEnd"/>
      <w:r w:rsidRPr="00290AE8">
        <w:t xml:space="preserve">: </w:t>
      </w:r>
    </w:p>
    <w:p w:rsidR="00290AE8" w:rsidRPr="00290AE8" w:rsidRDefault="00290AE8" w:rsidP="00290AE8">
      <w:pPr>
        <w:pStyle w:val="Default"/>
      </w:pPr>
      <w:r w:rsidRPr="00290AE8">
        <w:t xml:space="preserve">a. děti, které dosud nezahájily povinnou školní docházku, </w:t>
      </w:r>
    </w:p>
    <w:p w:rsidR="00290AE8" w:rsidRPr="00290AE8" w:rsidRDefault="00290AE8" w:rsidP="00290AE8">
      <w:pPr>
        <w:pStyle w:val="Default"/>
      </w:pPr>
      <w:proofErr w:type="spellStart"/>
      <w:r w:rsidRPr="00290AE8">
        <w:t>b</w:t>
      </w:r>
      <w:proofErr w:type="spellEnd"/>
      <w:r w:rsidRPr="00290AE8">
        <w:t xml:space="preserve">. </w:t>
      </w:r>
      <w:proofErr w:type="gramStart"/>
      <w:r w:rsidRPr="00290AE8">
        <w:t>hráče</w:t>
      </w:r>
      <w:proofErr w:type="gramEnd"/>
      <w:r w:rsidRPr="00290AE8">
        <w:t xml:space="preserve"> a hráčky, rozhodčí a trenéry v průběhu utkání. </w:t>
      </w: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4. Diváci: </w:t>
      </w:r>
    </w:p>
    <w:p w:rsidR="00290AE8" w:rsidRPr="00290AE8" w:rsidRDefault="00290AE8" w:rsidP="00290AE8">
      <w:pPr>
        <w:pStyle w:val="Default"/>
      </w:pPr>
      <w:r w:rsidRPr="00290AE8">
        <w:t xml:space="preserve">divákům se zakazuje účast na sportovním utkání, pokud vykazují klinické příznaky onemocnění </w:t>
      </w:r>
      <w:proofErr w:type="spellStart"/>
      <w:r w:rsidRPr="00290AE8">
        <w:t>covid</w:t>
      </w:r>
      <w:proofErr w:type="spellEnd"/>
      <w:r w:rsidRPr="00290AE8">
        <w:t xml:space="preserve">- 19 anebo nesplňují podmínky stanovené v bodech 2 s výjimkou dětí do 6 let věku. </w:t>
      </w:r>
    </w:p>
    <w:p w:rsidR="00290AE8" w:rsidRPr="00290AE8" w:rsidRDefault="00290AE8" w:rsidP="00290AE8">
      <w:pPr>
        <w:pStyle w:val="Default"/>
      </w:pPr>
      <w:r w:rsidRPr="00290AE8">
        <w:t xml:space="preserve">Pořadatel zajistí, aby vzdálenost diváků od hrací plochy a prostoru pro realizační tým družstev byla minimálně 2 m. </w:t>
      </w: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5. Hrací prostor: </w:t>
      </w:r>
    </w:p>
    <w:p w:rsidR="00290AE8" w:rsidRPr="00290AE8" w:rsidRDefault="00290AE8" w:rsidP="00290AE8">
      <w:pPr>
        <w:pStyle w:val="Default"/>
      </w:pPr>
      <w:r w:rsidRPr="00290AE8">
        <w:t xml:space="preserve">je vymezený prostor v rámci sportovní haly o rozměru dle pravidel stolního tenisu a rozpisu příslušné soutěže s instalovaným zařízením (stůl, síťka, ohrádky, míčky, stolek rozhodčího, židle, ukazatel skóre, boxy na ručníky). </w:t>
      </w:r>
    </w:p>
    <w:p w:rsidR="00290AE8" w:rsidRPr="00290AE8" w:rsidRDefault="00290AE8" w:rsidP="00290AE8">
      <w:pPr>
        <w:pStyle w:val="Default"/>
      </w:pPr>
      <w:r w:rsidRPr="00290AE8">
        <w:t xml:space="preserve">a. Hrací prostor je určen pro hráče a rozhodčí, dále v případě nutnosti může do hracího prostoru </w:t>
      </w:r>
    </w:p>
    <w:p w:rsidR="00290AE8" w:rsidRPr="00290AE8" w:rsidRDefault="00290AE8" w:rsidP="00290AE8">
      <w:pPr>
        <w:pStyle w:val="Default"/>
      </w:pPr>
      <w:r w:rsidRPr="00290AE8">
        <w:t xml:space="preserve">vstoupit např. trenér, lékař apod. Není povolen vstup jiným osobám neúčastnících se utkání. </w:t>
      </w:r>
    </w:p>
    <w:p w:rsidR="00290AE8" w:rsidRPr="00290AE8" w:rsidRDefault="00290AE8" w:rsidP="00290AE8">
      <w:pPr>
        <w:pStyle w:val="Default"/>
      </w:pPr>
      <w:proofErr w:type="spellStart"/>
      <w:r w:rsidRPr="00290AE8">
        <w:t>b</w:t>
      </w:r>
      <w:proofErr w:type="spellEnd"/>
      <w:r w:rsidRPr="00290AE8">
        <w:t xml:space="preserve">. Hráči jednotlivých družstev se mohou rozehrávat před utkáním a jednotlivými zápasy na hracích </w:t>
      </w:r>
    </w:p>
    <w:p w:rsidR="00290AE8" w:rsidRPr="00290AE8" w:rsidRDefault="00290AE8" w:rsidP="00290AE8">
      <w:pPr>
        <w:pStyle w:val="Default"/>
      </w:pPr>
      <w:proofErr w:type="gramStart"/>
      <w:r w:rsidRPr="00290AE8">
        <w:t>stolech</w:t>
      </w:r>
      <w:proofErr w:type="gramEnd"/>
      <w:r w:rsidRPr="00290AE8">
        <w:t xml:space="preserve">. Každé družstvo samostatně. V případě utkání na jednom stole, střídavě domácí hosté. </w:t>
      </w:r>
    </w:p>
    <w:p w:rsidR="00290AE8" w:rsidRPr="00290AE8" w:rsidRDefault="00290AE8" w:rsidP="00290AE8">
      <w:pPr>
        <w:pStyle w:val="Default"/>
      </w:pPr>
      <w:r w:rsidRPr="00290AE8">
        <w:rPr>
          <w:b/>
          <w:bCs/>
        </w:rPr>
        <w:t xml:space="preserve">6. Průběh utkání: </w:t>
      </w:r>
    </w:p>
    <w:p w:rsidR="00290AE8" w:rsidRPr="00290AE8" w:rsidRDefault="00290AE8" w:rsidP="00290AE8">
      <w:pPr>
        <w:pStyle w:val="Default"/>
      </w:pPr>
      <w:r w:rsidRPr="00290AE8">
        <w:t xml:space="preserve">Hraje se podle platných pravidel stolního tenisu, Soutěžního řádu, Rozpisu příslušné soutěže a případně dalších vydaných nařízení: </w:t>
      </w:r>
    </w:p>
    <w:p w:rsidR="00290AE8" w:rsidRPr="00290AE8" w:rsidRDefault="00290AE8" w:rsidP="00290AE8">
      <w:pPr>
        <w:pStyle w:val="Default"/>
      </w:pPr>
      <w:r w:rsidRPr="00290AE8">
        <w:t xml:space="preserve">Hráči a rozhodčí se nezdraví podáním ruky, ale jiným vhodným pozdravem. </w:t>
      </w:r>
    </w:p>
    <w:p w:rsidR="00290AE8" w:rsidRDefault="00290AE8" w:rsidP="00290AE8">
      <w:pPr>
        <w:pStyle w:val="Default"/>
        <w:rPr>
          <w:sz w:val="20"/>
          <w:szCs w:val="20"/>
        </w:rPr>
      </w:pPr>
    </w:p>
    <w:p w:rsidR="00290AE8" w:rsidRDefault="00290AE8" w:rsidP="00290AE8">
      <w:pPr>
        <w:pStyle w:val="Default"/>
        <w:rPr>
          <w:sz w:val="23"/>
          <w:szCs w:val="23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Default="00290AE8" w:rsidP="00290AE8">
      <w:pPr>
        <w:pStyle w:val="Default"/>
        <w:rPr>
          <w:b/>
          <w:bCs/>
          <w:sz w:val="28"/>
          <w:szCs w:val="28"/>
        </w:rPr>
      </w:pPr>
    </w:p>
    <w:p w:rsidR="00290AE8" w:rsidRPr="00290AE8" w:rsidRDefault="00290AE8" w:rsidP="00290AE8">
      <w:pPr>
        <w:pStyle w:val="Default"/>
        <w:rPr>
          <w:sz w:val="28"/>
          <w:szCs w:val="28"/>
        </w:rPr>
      </w:pPr>
      <w:r w:rsidRPr="00290AE8">
        <w:rPr>
          <w:b/>
          <w:bCs/>
          <w:sz w:val="28"/>
          <w:szCs w:val="28"/>
        </w:rPr>
        <w:t xml:space="preserve">7. SHRNUTÍ </w:t>
      </w:r>
    </w:p>
    <w:p w:rsidR="00290AE8" w:rsidRPr="00290AE8" w:rsidRDefault="00290AE8" w:rsidP="00290AE8">
      <w:pPr>
        <w:pStyle w:val="Default"/>
      </w:pPr>
      <w:r w:rsidRPr="00290AE8">
        <w:t xml:space="preserve">a. Pořadatel zajistí sběr čestných prohlášení o bezinfekčnosti, kde každý účastník sportovního utkání, </w:t>
      </w:r>
    </w:p>
    <w:p w:rsidR="00290AE8" w:rsidRPr="00290AE8" w:rsidRDefault="00290AE8" w:rsidP="00290AE8">
      <w:pPr>
        <w:pStyle w:val="Default"/>
      </w:pPr>
      <w:r w:rsidRPr="00290AE8">
        <w:t xml:space="preserve">včetně diváků, potvrdí, že splňuje podmínky dle bodu 2. Pořadatel prohlášení uchová po dobu 30 </w:t>
      </w:r>
    </w:p>
    <w:p w:rsidR="00290AE8" w:rsidRPr="00290AE8" w:rsidRDefault="00290AE8" w:rsidP="00290AE8">
      <w:pPr>
        <w:pStyle w:val="Default"/>
      </w:pPr>
      <w:r w:rsidRPr="00290AE8">
        <w:t xml:space="preserve">dní pro případnou kontrolu. </w:t>
      </w:r>
    </w:p>
    <w:p w:rsidR="00290AE8" w:rsidRPr="00290AE8" w:rsidRDefault="00290AE8" w:rsidP="00290AE8">
      <w:pPr>
        <w:pStyle w:val="Default"/>
      </w:pPr>
      <w:proofErr w:type="spellStart"/>
      <w:r w:rsidRPr="00290AE8">
        <w:t>b</w:t>
      </w:r>
      <w:proofErr w:type="spellEnd"/>
      <w:r w:rsidRPr="00290AE8">
        <w:t xml:space="preserve">. Pořadatel nepřipustí účast na utkání žádné osobě, která se neprokáže potvrzení dle bodu 2 a </w:t>
      </w:r>
    </w:p>
    <w:p w:rsidR="00290AE8" w:rsidRPr="00290AE8" w:rsidRDefault="00290AE8" w:rsidP="00290AE8">
      <w:pPr>
        <w:pStyle w:val="Default"/>
      </w:pPr>
      <w:r w:rsidRPr="00290AE8">
        <w:t xml:space="preserve">neodevzdá Čestné prohlášení o bezinfekčnosti s kontaktním telefonním číslem. </w:t>
      </w:r>
    </w:p>
    <w:p w:rsidR="00290AE8" w:rsidRPr="00290AE8" w:rsidRDefault="00290AE8" w:rsidP="00290AE8">
      <w:pPr>
        <w:pStyle w:val="Default"/>
      </w:pPr>
      <w:proofErr w:type="spellStart"/>
      <w:r w:rsidRPr="00290AE8">
        <w:t>c</w:t>
      </w:r>
      <w:proofErr w:type="spellEnd"/>
      <w:r w:rsidRPr="00290AE8">
        <w:t xml:space="preserve">. Všechny osoby používají ochranné prostředky dýchacích cest, nevztahuje se na hráče, rozhodčí a </w:t>
      </w:r>
    </w:p>
    <w:p w:rsidR="00290AE8" w:rsidRPr="00290AE8" w:rsidRDefault="00290AE8" w:rsidP="00290AE8">
      <w:pPr>
        <w:pStyle w:val="Default"/>
      </w:pPr>
      <w:r w:rsidRPr="00290AE8">
        <w:t xml:space="preserve">trenéry v hracím prostoru a ve vyhrazeném prostoru pro realizační tým družstva. </w:t>
      </w:r>
    </w:p>
    <w:p w:rsidR="00290AE8" w:rsidRPr="00290AE8" w:rsidRDefault="00290AE8" w:rsidP="00290AE8">
      <w:pPr>
        <w:pStyle w:val="Default"/>
      </w:pPr>
      <w:proofErr w:type="spellStart"/>
      <w:r w:rsidRPr="00290AE8">
        <w:t>d</w:t>
      </w:r>
      <w:proofErr w:type="spellEnd"/>
      <w:r w:rsidRPr="00290AE8">
        <w:t xml:space="preserve">. Pořadatel připraví dezinfekční prostředky pro dezinfekci rukou u vstupu a na dalších vhodných </w:t>
      </w:r>
    </w:p>
    <w:p w:rsidR="00290AE8" w:rsidRPr="00290AE8" w:rsidRDefault="00290AE8" w:rsidP="00290AE8">
      <w:pPr>
        <w:pStyle w:val="Default"/>
      </w:pPr>
      <w:proofErr w:type="gramStart"/>
      <w:r w:rsidRPr="00290AE8">
        <w:t>místech</w:t>
      </w:r>
      <w:proofErr w:type="gramEnd"/>
      <w:r w:rsidRPr="00290AE8">
        <w:t xml:space="preserve"> (šatny, WC, u hracího prostoru apod.). </w:t>
      </w:r>
    </w:p>
    <w:p w:rsidR="00290AE8" w:rsidRPr="00290AE8" w:rsidRDefault="00290AE8" w:rsidP="00290AE8">
      <w:pPr>
        <w:pStyle w:val="Default"/>
      </w:pPr>
      <w:proofErr w:type="spellStart"/>
      <w:r w:rsidRPr="00290AE8">
        <w:t>e</w:t>
      </w:r>
      <w:proofErr w:type="spellEnd"/>
      <w:r w:rsidRPr="00290AE8">
        <w:t xml:space="preserve">. Pořadatel zajistí, že diváci budou usazeni od hracího prostoru a prostoru pro realizační tým </w:t>
      </w:r>
    </w:p>
    <w:p w:rsidR="00290AE8" w:rsidRPr="00290AE8" w:rsidRDefault="00290AE8" w:rsidP="00290AE8">
      <w:pPr>
        <w:pStyle w:val="Default"/>
      </w:pPr>
      <w:r w:rsidRPr="00290AE8">
        <w:t xml:space="preserve">družstev ve vzdálenosti minimálně 2 m. </w:t>
      </w:r>
    </w:p>
    <w:p w:rsidR="00290AE8" w:rsidRPr="00290AE8" w:rsidRDefault="00290AE8" w:rsidP="00290AE8">
      <w:pPr>
        <w:pStyle w:val="Default"/>
      </w:pPr>
      <w:r w:rsidRPr="00290AE8">
        <w:t xml:space="preserve">f. Hráči a rozhodčí se před zápasem a po zápase nezdraví podáním ruky, ale jiným vhodným </w:t>
      </w:r>
    </w:p>
    <w:p w:rsidR="00290AE8" w:rsidRDefault="00290AE8" w:rsidP="00290AE8">
      <w:pPr>
        <w:pStyle w:val="Default"/>
      </w:pPr>
      <w:r w:rsidRPr="00290AE8">
        <w:t xml:space="preserve">způsobem. </w:t>
      </w: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Default="00290AE8" w:rsidP="00290AE8">
      <w:pPr>
        <w:pStyle w:val="Default"/>
      </w:pPr>
    </w:p>
    <w:p w:rsidR="00290AE8" w:rsidRPr="00290AE8" w:rsidRDefault="00290AE8" w:rsidP="00290AE8">
      <w:pPr>
        <w:pStyle w:val="Default"/>
      </w:pPr>
    </w:p>
    <w:p w:rsidR="00C9530C" w:rsidRPr="00290AE8" w:rsidRDefault="00290AE8" w:rsidP="00290AE8">
      <w:pPr>
        <w:rPr>
          <w:sz w:val="24"/>
          <w:szCs w:val="24"/>
        </w:rPr>
      </w:pPr>
      <w:r w:rsidRPr="00290AE8">
        <w:rPr>
          <w:sz w:val="24"/>
          <w:szCs w:val="24"/>
        </w:rPr>
        <w:t>Schváleno VV</w:t>
      </w:r>
      <w:r>
        <w:rPr>
          <w:sz w:val="24"/>
          <w:szCs w:val="24"/>
        </w:rPr>
        <w:t xml:space="preserve"> VRSST dne </w:t>
      </w:r>
      <w:proofErr w:type="gramStart"/>
      <w:r>
        <w:rPr>
          <w:sz w:val="24"/>
          <w:szCs w:val="24"/>
        </w:rPr>
        <w:t>15.9</w:t>
      </w:r>
      <w:r w:rsidRPr="00290A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0AE8">
        <w:rPr>
          <w:sz w:val="24"/>
          <w:szCs w:val="24"/>
        </w:rPr>
        <w:t>2021</w:t>
      </w:r>
      <w:proofErr w:type="gramEnd"/>
    </w:p>
    <w:sectPr w:rsidR="00C9530C" w:rsidRPr="00290AE8" w:rsidSect="00C9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E8"/>
    <w:rsid w:val="00290AE8"/>
    <w:rsid w:val="005034D7"/>
    <w:rsid w:val="007E17EA"/>
    <w:rsid w:val="009217E6"/>
    <w:rsid w:val="00C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Kubena2</dc:creator>
  <cp:lastModifiedBy>Kubena2</cp:lastModifiedBy>
  <cp:revision>2</cp:revision>
  <dcterms:created xsi:type="dcterms:W3CDTF">2021-09-16T16:32:00Z</dcterms:created>
  <dcterms:modified xsi:type="dcterms:W3CDTF">2021-09-16T19:08:00Z</dcterms:modified>
</cp:coreProperties>
</file>